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13" w:rsidRPr="00546224" w:rsidRDefault="00546224">
      <w:pPr>
        <w:rPr>
          <w:sz w:val="28"/>
          <w:szCs w:val="28"/>
        </w:rPr>
      </w:pPr>
      <w:r w:rsidRPr="00546224">
        <w:rPr>
          <w:rFonts w:hint="eastAsia"/>
          <w:sz w:val="28"/>
          <w:szCs w:val="28"/>
        </w:rPr>
        <w:t>附件：</w:t>
      </w:r>
      <w:r w:rsidRPr="00546224">
        <w:rPr>
          <w:rFonts w:hint="eastAsia"/>
          <w:sz w:val="28"/>
          <w:szCs w:val="28"/>
        </w:rPr>
        <w:t>2</w:t>
      </w:r>
    </w:p>
    <w:p w:rsidR="00DD6552" w:rsidRPr="00DD6552" w:rsidRDefault="00546224" w:rsidP="00DD6552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  <w:r w:rsidRPr="00DD6552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读过的青春</w:t>
      </w:r>
    </w:p>
    <w:p w:rsidR="00546224" w:rsidRPr="00546224" w:rsidRDefault="00DD6552" w:rsidP="00DD6552">
      <w:pPr>
        <w:ind w:firstLineChars="1500" w:firstLine="420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——</w:t>
      </w:r>
      <w:r w:rsidR="00546224"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 xml:space="preserve"> 毕业生</w:t>
      </w:r>
      <w:r w:rsidR="00546224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“</w:t>
      </w:r>
      <w:r w:rsidR="00193DE3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图书</w:t>
      </w:r>
      <w:r w:rsidR="00193DE3"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借</w:t>
      </w:r>
      <w:r w:rsidR="00193DE3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阅档案</w:t>
      </w:r>
      <w:r w:rsidR="00546224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”</w:t>
      </w:r>
    </w:p>
    <w:p w:rsidR="0051351D" w:rsidRDefault="00546224" w:rsidP="00DD6552">
      <w:pPr>
        <w:ind w:firstLineChars="200" w:firstLine="560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  <w:r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根据学生的需求，</w:t>
      </w:r>
      <w:r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图书馆</w:t>
      </w:r>
      <w:r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将毕业生</w:t>
      </w:r>
      <w:r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四年来借阅过的书籍</w:t>
      </w:r>
      <w:r w:rsidR="0072548D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清单</w:t>
      </w:r>
      <w:r w:rsidR="009E1EDB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制作</w:t>
      </w:r>
      <w:r w:rsidR="00084BA5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成精美的</w:t>
      </w:r>
      <w:r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“图书</w:t>
      </w:r>
      <w:r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借</w:t>
      </w:r>
      <w:r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阅档案”</w:t>
      </w:r>
      <w:r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，该档案</w:t>
      </w:r>
      <w:r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以“读过的青春”为题名，内容</w:t>
      </w:r>
      <w:r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有毕业生的姓名、学号、学院、书目，能</w:t>
      </w:r>
      <w:r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使</w:t>
      </w:r>
      <w:r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读者联想第一次入馆的时间、第一次借书的情景以及四年的阅历，使</w:t>
      </w:r>
      <w:r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这些书籍连同图书馆永伴身边</w:t>
      </w:r>
      <w:r w:rsidR="0087252A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，</w:t>
      </w:r>
      <w:r w:rsidR="0029177E" w:rsidRPr="0029177E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形影不离</w:t>
      </w:r>
      <w:r w:rsidR="0029177E" w:rsidRPr="0029177E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，</w:t>
      </w:r>
      <w:r w:rsidR="0087252A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并激励</w:t>
      </w:r>
      <w:r w:rsidR="0029177E" w:rsidRPr="0029177E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学生</w:t>
      </w:r>
      <w:r w:rsidR="0029177E" w:rsidRPr="0029177E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终生读书和学习。</w:t>
      </w:r>
      <w:r w:rsidR="007A568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具体安排如下：</w:t>
      </w:r>
    </w:p>
    <w:p w:rsidR="00193DE3" w:rsidRPr="007A5680" w:rsidRDefault="007A5680" w:rsidP="007A5680">
      <w:pPr>
        <w:ind w:firstLineChars="200" w:firstLine="560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一、</w:t>
      </w:r>
      <w:r w:rsidR="003B51B0" w:rsidRPr="007A568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图书馆打印：</w:t>
      </w:r>
      <w:r w:rsidRPr="007A568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图书馆将根据毕业生登记的信息打印</w:t>
      </w:r>
      <w:r w:rsidRPr="007A5680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借阅过的书籍</w:t>
      </w:r>
      <w:r w:rsidRPr="007A568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清单</w:t>
      </w:r>
      <w:r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:rsidR="00446A33" w:rsidRPr="00446A33" w:rsidRDefault="003B51B0" w:rsidP="00446A33">
      <w:pPr>
        <w:ind w:firstLineChars="200" w:firstLine="560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  <w:r w:rsidRPr="003B51B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线上登记：</w:t>
      </w:r>
      <w:proofErr w:type="gramStart"/>
      <w:r w:rsidR="00446A33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扫码填写</w:t>
      </w:r>
      <w:proofErr w:type="gramEnd"/>
      <w:r w:rsidR="00446A33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信息，提交即可。</w:t>
      </w:r>
      <w:r w:rsidR="00446A33">
        <w:rPr>
          <w:noProof/>
        </w:rPr>
        <w:drawing>
          <wp:inline distT="0" distB="0" distL="0" distR="0">
            <wp:extent cx="619125" cy="619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B0" w:rsidRPr="003B51B0" w:rsidRDefault="003B51B0" w:rsidP="003B51B0">
      <w:pPr>
        <w:ind w:firstLineChars="200" w:firstLine="560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  <w:r w:rsidRPr="003B51B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线下登记：流芳图书馆在一楼总服务台；武昌图书馆在三楼图书借阅室。</w:t>
      </w:r>
    </w:p>
    <w:p w:rsidR="00F47900" w:rsidRDefault="00F47900" w:rsidP="006D45C4">
      <w:pPr>
        <w:ind w:firstLineChars="200" w:firstLine="560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二、</w:t>
      </w:r>
      <w:r w:rsidR="003B51B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自主打印：毕业生通过图书馆主页进入“我的图书馆”进行个人借阅信息查询，自主打印</w:t>
      </w:r>
      <w:r w:rsidR="003B51B0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四年来借阅过的书籍</w:t>
      </w:r>
      <w:r w:rsidR="003B51B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清单，交图书馆办公室盖章，并领取“</w:t>
      </w:r>
      <w:r w:rsidR="003B51B0" w:rsidRPr="00193DE3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读过的青春</w:t>
      </w:r>
      <w:r w:rsidR="003B51B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”</w:t>
      </w:r>
      <w:r w:rsidR="003B51B0" w:rsidRPr="00193DE3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 xml:space="preserve"> </w:t>
      </w:r>
      <w:r w:rsidR="003B51B0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图书</w:t>
      </w:r>
      <w:r w:rsidR="003B51B0" w:rsidRPr="00546224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借</w:t>
      </w:r>
      <w:r w:rsidR="003B51B0" w:rsidRPr="00546224"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  <w:t>阅档案</w:t>
      </w:r>
      <w:r w:rsidR="003B51B0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封面。</w:t>
      </w:r>
    </w:p>
    <w:p w:rsidR="0051351D" w:rsidRPr="0051351D" w:rsidRDefault="00F47900" w:rsidP="0051351D">
      <w:pPr>
        <w:ind w:firstLineChars="200" w:firstLine="560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三、截止</w:t>
      </w:r>
      <w:r w:rsidR="00DD6552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时间：从即日起至6月13日</w:t>
      </w:r>
      <w:r w:rsidR="009C50EF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>。</w:t>
      </w:r>
      <w:r w:rsidR="00DD6552" w:rsidRPr="0051351D">
        <w:rPr>
          <w:rFonts w:asciiTheme="minorEastAsia" w:hAnsiTheme="minorEastAsia" w:cs="华文新魏" w:hint="eastAsia"/>
          <w:color w:val="000000" w:themeColor="text1"/>
          <w:kern w:val="0"/>
          <w:sz w:val="28"/>
          <w:szCs w:val="28"/>
        </w:rPr>
        <w:t xml:space="preserve"> </w:t>
      </w:r>
    </w:p>
    <w:p w:rsidR="00DD6552" w:rsidRDefault="00DD6552" w:rsidP="00DD6552">
      <w:pPr>
        <w:ind w:right="140" w:firstLineChars="250" w:firstLine="700"/>
        <w:jc w:val="right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</w:p>
    <w:p w:rsidR="00DD6552" w:rsidRDefault="00DD6552" w:rsidP="00DD6552">
      <w:pPr>
        <w:ind w:right="140" w:firstLineChars="250" w:firstLine="700"/>
        <w:jc w:val="right"/>
        <w:rPr>
          <w:rFonts w:asciiTheme="minorEastAsia" w:hAnsiTheme="minorEastAsia" w:cs="华文新魏"/>
          <w:color w:val="000000" w:themeColor="text1"/>
          <w:kern w:val="0"/>
          <w:sz w:val="28"/>
          <w:szCs w:val="28"/>
        </w:rPr>
      </w:pPr>
    </w:p>
    <w:p w:rsidR="00546224" w:rsidRDefault="007F336B" w:rsidP="007F336B">
      <w:pPr>
        <w:ind w:right="700" w:firstLineChars="250" w:firstLine="7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DD6552">
        <w:rPr>
          <w:rFonts w:hint="eastAsia"/>
          <w:sz w:val="28"/>
          <w:szCs w:val="28"/>
        </w:rPr>
        <w:t>图书馆</w:t>
      </w:r>
    </w:p>
    <w:p w:rsidR="00546224" w:rsidRPr="00546224" w:rsidRDefault="007F336B" w:rsidP="007F336B">
      <w:pPr>
        <w:ind w:right="560" w:firstLineChars="250" w:firstLine="700"/>
        <w:jc w:val="right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DD6552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D6552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546224" w:rsidRPr="00546224" w:rsidSect="0045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5D" w:rsidRDefault="00F7295D" w:rsidP="009E1EDB">
      <w:r>
        <w:separator/>
      </w:r>
    </w:p>
  </w:endnote>
  <w:endnote w:type="continuationSeparator" w:id="0">
    <w:p w:rsidR="00F7295D" w:rsidRDefault="00F7295D" w:rsidP="009E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5D" w:rsidRDefault="00F7295D" w:rsidP="009E1EDB">
      <w:r>
        <w:separator/>
      </w:r>
    </w:p>
  </w:footnote>
  <w:footnote w:type="continuationSeparator" w:id="0">
    <w:p w:rsidR="00F7295D" w:rsidRDefault="00F7295D" w:rsidP="009E1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0633"/>
    <w:multiLevelType w:val="hybridMultilevel"/>
    <w:tmpl w:val="32F08738"/>
    <w:lvl w:ilvl="0" w:tplc="46AC83A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224"/>
    <w:rsid w:val="00046D7E"/>
    <w:rsid w:val="00084BA5"/>
    <w:rsid w:val="00114741"/>
    <w:rsid w:val="00193DE3"/>
    <w:rsid w:val="00233C21"/>
    <w:rsid w:val="0029177E"/>
    <w:rsid w:val="003B51B0"/>
    <w:rsid w:val="004326CA"/>
    <w:rsid w:val="00446A33"/>
    <w:rsid w:val="00454F13"/>
    <w:rsid w:val="0046515E"/>
    <w:rsid w:val="0051351D"/>
    <w:rsid w:val="00546224"/>
    <w:rsid w:val="006B1AE3"/>
    <w:rsid w:val="006D45C4"/>
    <w:rsid w:val="0072548D"/>
    <w:rsid w:val="00772A86"/>
    <w:rsid w:val="0078593D"/>
    <w:rsid w:val="007A5680"/>
    <w:rsid w:val="007F336B"/>
    <w:rsid w:val="0087252A"/>
    <w:rsid w:val="008D0F93"/>
    <w:rsid w:val="00982EAF"/>
    <w:rsid w:val="009C50EF"/>
    <w:rsid w:val="009E1EDB"/>
    <w:rsid w:val="00B01314"/>
    <w:rsid w:val="00B43CE5"/>
    <w:rsid w:val="00DD6552"/>
    <w:rsid w:val="00E37262"/>
    <w:rsid w:val="00EB2EED"/>
    <w:rsid w:val="00EC4D1C"/>
    <w:rsid w:val="00F46A5E"/>
    <w:rsid w:val="00F47900"/>
    <w:rsid w:val="00F7295D"/>
    <w:rsid w:val="00F9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EDB"/>
    <w:rPr>
      <w:sz w:val="18"/>
      <w:szCs w:val="18"/>
    </w:rPr>
  </w:style>
  <w:style w:type="paragraph" w:styleId="a5">
    <w:name w:val="List Paragraph"/>
    <w:basedOn w:val="a"/>
    <w:uiPriority w:val="34"/>
    <w:qFormat/>
    <w:rsid w:val="003B51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5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21</cp:revision>
  <dcterms:created xsi:type="dcterms:W3CDTF">2018-05-21T01:03:00Z</dcterms:created>
  <dcterms:modified xsi:type="dcterms:W3CDTF">2018-05-21T07:22:00Z</dcterms:modified>
</cp:coreProperties>
</file>